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D75F9" w14:textId="4E5FAD09" w:rsidR="009B2F1E" w:rsidRDefault="00310AAD" w:rsidP="001A6DF9">
      <w:pPr>
        <w:spacing w:before="40" w:line="276" w:lineRule="auto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</w:rPr>
        <w:t xml:space="preserve">Anexa </w:t>
      </w:r>
      <w:r w:rsidR="00FE0E62">
        <w:rPr>
          <w:rFonts w:ascii="Aptos Narrow" w:hAnsi="Aptos Narrow"/>
          <w:b/>
          <w:bCs/>
        </w:rPr>
        <w:t>7</w:t>
      </w:r>
      <w:r>
        <w:rPr>
          <w:rFonts w:ascii="Aptos Narrow" w:hAnsi="Aptos Narrow"/>
          <w:b/>
          <w:bCs/>
        </w:rPr>
        <w:t xml:space="preserve"> la Caietul de sarcini</w:t>
      </w:r>
    </w:p>
    <w:p w14:paraId="49B9DD13" w14:textId="3C6D53A8" w:rsidR="00310AAD" w:rsidRDefault="00310AAD" w:rsidP="001A6DF9">
      <w:pPr>
        <w:spacing w:before="40" w:line="276" w:lineRule="auto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</w:rPr>
        <w:t>(”</w:t>
      </w:r>
      <w:r w:rsidR="00FE0E62">
        <w:rPr>
          <w:rFonts w:ascii="Aptos Narrow" w:hAnsi="Aptos Narrow"/>
          <w:b/>
          <w:bCs/>
        </w:rPr>
        <w:t>SARCINI SPECIFICE</w:t>
      </w:r>
      <w:r>
        <w:rPr>
          <w:rFonts w:ascii="Aptos Narrow" w:hAnsi="Aptos Narrow"/>
          <w:b/>
          <w:bCs/>
        </w:rPr>
        <w:t>”)</w:t>
      </w:r>
    </w:p>
    <w:p w14:paraId="1EF31AD6" w14:textId="77777777" w:rsidR="00310AAD" w:rsidRDefault="00310AAD" w:rsidP="001A6DF9">
      <w:pPr>
        <w:spacing w:before="40" w:line="276" w:lineRule="auto"/>
        <w:rPr>
          <w:rFonts w:ascii="Aptos Narrow" w:hAnsi="Aptos Narrow"/>
          <w:b/>
          <w:bCs/>
        </w:rPr>
      </w:pPr>
    </w:p>
    <w:p w14:paraId="7525C5F4" w14:textId="77777777" w:rsidR="00B401B5" w:rsidRDefault="00B401B5" w:rsidP="001A6DF9">
      <w:pPr>
        <w:spacing w:before="40" w:line="276" w:lineRule="auto"/>
        <w:rPr>
          <w:rFonts w:ascii="Aptos Narrow" w:hAnsi="Aptos Narrow"/>
          <w:b/>
          <w:bCs/>
        </w:rPr>
      </w:pPr>
    </w:p>
    <w:p w14:paraId="4D96360F" w14:textId="77777777" w:rsidR="00FE0E62" w:rsidRPr="00FE0E62" w:rsidRDefault="00FE0E62" w:rsidP="00FE0E62">
      <w:pPr>
        <w:spacing w:before="40" w:line="276" w:lineRule="auto"/>
        <w:rPr>
          <w:rFonts w:ascii="Aptos Narrow" w:hAnsi="Aptos Narrow"/>
          <w:sz w:val="20"/>
          <w:szCs w:val="20"/>
        </w:rPr>
      </w:pPr>
      <w:r w:rsidRPr="00FE0E62">
        <w:rPr>
          <w:rFonts w:ascii="Aptos Narrow" w:hAnsi="Aptos Narrow"/>
          <w:sz w:val="20"/>
          <w:szCs w:val="20"/>
        </w:rPr>
        <w:t>(1) După Data Semnării Contractului, va începe Perioada de Mobilizare.</w:t>
      </w:r>
    </w:p>
    <w:p w14:paraId="16A4B2A5" w14:textId="27AE8899" w:rsidR="00FE0E62" w:rsidRDefault="00FE0E62" w:rsidP="00FE0E62">
      <w:pPr>
        <w:spacing w:before="40" w:line="276" w:lineRule="auto"/>
        <w:rPr>
          <w:rFonts w:ascii="Aptos Narrow" w:hAnsi="Aptos Narrow"/>
          <w:sz w:val="20"/>
          <w:szCs w:val="20"/>
        </w:rPr>
      </w:pPr>
      <w:r w:rsidRPr="00FE0E62">
        <w:rPr>
          <w:rFonts w:ascii="Aptos Narrow" w:hAnsi="Aptos Narrow"/>
          <w:sz w:val="20"/>
          <w:szCs w:val="20"/>
        </w:rPr>
        <w:t xml:space="preserve">(2)  În Perioada de Mobilizare, </w:t>
      </w:r>
      <w:r>
        <w:rPr>
          <w:rFonts w:ascii="Aptos Narrow" w:hAnsi="Aptos Narrow"/>
          <w:sz w:val="20"/>
          <w:szCs w:val="20"/>
        </w:rPr>
        <w:t>pe lângă obligațiile incluse în art. 5 (”</w:t>
      </w:r>
      <w:r w:rsidRPr="00FE0E62">
        <w:rPr>
          <w:rFonts w:ascii="Aptos Narrow" w:hAnsi="Aptos Narrow"/>
          <w:sz w:val="20"/>
          <w:szCs w:val="20"/>
        </w:rPr>
        <w:t>Perioada de Mobilizare și Data de Începere</w:t>
      </w:r>
      <w:r>
        <w:rPr>
          <w:rFonts w:ascii="Aptos Narrow" w:hAnsi="Aptos Narrow"/>
          <w:sz w:val="20"/>
          <w:szCs w:val="20"/>
        </w:rPr>
        <w:t>”) din Contractul de delegare, Delegatul are obligația să realizeze următoarele sarcini specifice</w:t>
      </w:r>
      <w:r w:rsidR="00871D00">
        <w:rPr>
          <w:rFonts w:ascii="Aptos Narrow" w:hAnsi="Aptos Narrow"/>
          <w:sz w:val="20"/>
          <w:szCs w:val="20"/>
        </w:rPr>
        <w:t xml:space="preserve"> în scopul implementării Programului de investiții, respectiv, prestarea unor servicii/activități conexe care vor conduce la realizarea investițiilor:</w:t>
      </w:r>
    </w:p>
    <w:p w14:paraId="463F6E73" w14:textId="3032FD11" w:rsidR="00871D00" w:rsidRPr="00B401B5" w:rsidRDefault="00871D00" w:rsidP="00871D00">
      <w:pPr>
        <w:pStyle w:val="Listparagraf"/>
        <w:numPr>
          <w:ilvl w:val="0"/>
          <w:numId w:val="13"/>
        </w:numPr>
        <w:spacing w:before="40" w:line="276" w:lineRule="auto"/>
        <w:rPr>
          <w:rFonts w:ascii="Aptos Narrow" w:hAnsi="Aptos Narrow"/>
          <w:b/>
          <w:bCs/>
          <w:sz w:val="20"/>
          <w:szCs w:val="20"/>
        </w:rPr>
      </w:pPr>
      <w:r w:rsidRPr="00B401B5">
        <w:rPr>
          <w:rFonts w:ascii="Aptos Narrow" w:hAnsi="Aptos Narrow"/>
          <w:b/>
          <w:bCs/>
          <w:sz w:val="20"/>
          <w:szCs w:val="20"/>
        </w:rPr>
        <w:t xml:space="preserve">pentru </w:t>
      </w:r>
      <w:r w:rsidR="00B401B5" w:rsidRPr="00B401B5">
        <w:rPr>
          <w:rFonts w:ascii="Aptos Narrow" w:hAnsi="Aptos Narrow"/>
          <w:b/>
          <w:bCs/>
          <w:sz w:val="20"/>
          <w:szCs w:val="20"/>
        </w:rPr>
        <w:t xml:space="preserve">realizarea investițiilor necesare la </w:t>
      </w:r>
      <w:r w:rsidRPr="00B401B5">
        <w:rPr>
          <w:rFonts w:ascii="Aptos Narrow" w:hAnsi="Aptos Narrow"/>
          <w:b/>
          <w:bCs/>
          <w:sz w:val="20"/>
          <w:szCs w:val="20"/>
        </w:rPr>
        <w:t xml:space="preserve">STMB </w:t>
      </w:r>
    </w:p>
    <w:p w14:paraId="5BC2DC0B" w14:textId="73887196" w:rsidR="00871D00" w:rsidRPr="00871D00" w:rsidRDefault="00871D00" w:rsidP="00871D00">
      <w:pPr>
        <w:pStyle w:val="Listparagraf"/>
        <w:numPr>
          <w:ilvl w:val="0"/>
          <w:numId w:val="14"/>
        </w:numPr>
        <w:spacing w:before="40" w:line="276" w:lineRule="auto"/>
        <w:ind w:left="1170"/>
        <w:rPr>
          <w:rFonts w:ascii="Aptos Narrow" w:hAnsi="Aptos Narrow"/>
          <w:sz w:val="20"/>
          <w:szCs w:val="20"/>
        </w:rPr>
      </w:pPr>
      <w:r w:rsidRPr="00871D00">
        <w:rPr>
          <w:rFonts w:ascii="Aptos Narrow" w:hAnsi="Aptos Narrow"/>
          <w:sz w:val="20"/>
          <w:szCs w:val="20"/>
        </w:rPr>
        <w:t>Elaborarea tuturor studiilor de teren ce sunt necesare pentru implementarea investițiilor;</w:t>
      </w:r>
    </w:p>
    <w:p w14:paraId="5D806C82" w14:textId="475FD595" w:rsidR="00871D00" w:rsidRPr="00871D00" w:rsidRDefault="00871D00" w:rsidP="00871D00">
      <w:pPr>
        <w:pStyle w:val="Listparagraf"/>
        <w:numPr>
          <w:ilvl w:val="0"/>
          <w:numId w:val="14"/>
        </w:numPr>
        <w:spacing w:before="40" w:line="276" w:lineRule="auto"/>
        <w:ind w:left="1170"/>
        <w:rPr>
          <w:rFonts w:ascii="Aptos Narrow" w:hAnsi="Aptos Narrow"/>
          <w:sz w:val="20"/>
          <w:szCs w:val="20"/>
        </w:rPr>
      </w:pPr>
      <w:r w:rsidRPr="00871D00">
        <w:rPr>
          <w:rFonts w:ascii="Aptos Narrow" w:hAnsi="Aptos Narrow"/>
          <w:sz w:val="20"/>
          <w:szCs w:val="20"/>
        </w:rPr>
        <w:t>Elaborarea Documentației de avizare a lucrărilor de intervenții, inclusiv documente premergătoare (expertiză tehnică);</w:t>
      </w:r>
    </w:p>
    <w:p w14:paraId="22CFA141" w14:textId="0329247B" w:rsidR="00871D00" w:rsidRPr="00871D00" w:rsidRDefault="00871D00" w:rsidP="00871D00">
      <w:pPr>
        <w:pStyle w:val="Listparagraf"/>
        <w:numPr>
          <w:ilvl w:val="0"/>
          <w:numId w:val="14"/>
        </w:numPr>
        <w:spacing w:before="40" w:line="276" w:lineRule="auto"/>
        <w:ind w:left="1170"/>
        <w:rPr>
          <w:rFonts w:ascii="Aptos Narrow" w:hAnsi="Aptos Narrow"/>
          <w:sz w:val="20"/>
          <w:szCs w:val="20"/>
        </w:rPr>
      </w:pPr>
      <w:r w:rsidRPr="00871D00">
        <w:rPr>
          <w:rFonts w:ascii="Aptos Narrow" w:hAnsi="Aptos Narrow"/>
          <w:sz w:val="20"/>
          <w:szCs w:val="20"/>
        </w:rPr>
        <w:t>Elaborarea Documentației-suport pentru obținerea Certificatului de urbanism;</w:t>
      </w:r>
    </w:p>
    <w:p w14:paraId="1269EEEB" w14:textId="15959F09" w:rsidR="00871D00" w:rsidRPr="00871D00" w:rsidRDefault="00871D00" w:rsidP="00871D00">
      <w:pPr>
        <w:pStyle w:val="Listparagraf"/>
        <w:numPr>
          <w:ilvl w:val="0"/>
          <w:numId w:val="14"/>
        </w:numPr>
        <w:spacing w:before="40" w:line="276" w:lineRule="auto"/>
        <w:ind w:left="1170"/>
        <w:rPr>
          <w:rFonts w:ascii="Aptos Narrow" w:hAnsi="Aptos Narrow"/>
          <w:sz w:val="20"/>
          <w:szCs w:val="20"/>
        </w:rPr>
      </w:pPr>
      <w:r w:rsidRPr="00871D00">
        <w:rPr>
          <w:rFonts w:ascii="Aptos Narrow" w:hAnsi="Aptos Narrow"/>
          <w:sz w:val="20"/>
          <w:szCs w:val="20"/>
        </w:rPr>
        <w:t>Elaborarea Documentațiilor pentru obținerea avizelor, acordurilor, autorizațiilor, inclusiv a autorizației de construire;</w:t>
      </w:r>
    </w:p>
    <w:p w14:paraId="61893AED" w14:textId="5A87FAF4" w:rsidR="00871D00" w:rsidRPr="00871D00" w:rsidRDefault="00871D00" w:rsidP="00871D00">
      <w:pPr>
        <w:pStyle w:val="Listparagraf"/>
        <w:numPr>
          <w:ilvl w:val="0"/>
          <w:numId w:val="14"/>
        </w:numPr>
        <w:spacing w:before="40" w:line="276" w:lineRule="auto"/>
        <w:ind w:left="1170"/>
        <w:rPr>
          <w:rFonts w:ascii="Aptos Narrow" w:hAnsi="Aptos Narrow"/>
          <w:sz w:val="20"/>
          <w:szCs w:val="20"/>
        </w:rPr>
      </w:pPr>
      <w:r w:rsidRPr="00871D00">
        <w:rPr>
          <w:rFonts w:ascii="Aptos Narrow" w:hAnsi="Aptos Narrow"/>
          <w:sz w:val="20"/>
          <w:szCs w:val="20"/>
        </w:rPr>
        <w:t>Elaborarea Proiectului tehnic și a detaliilor de execuție;</w:t>
      </w:r>
    </w:p>
    <w:p w14:paraId="65D4079F" w14:textId="4AF65EDB" w:rsidR="00871D00" w:rsidRPr="00B401B5" w:rsidRDefault="00B401B5" w:rsidP="00871D00">
      <w:pPr>
        <w:pStyle w:val="Listparagraf"/>
        <w:numPr>
          <w:ilvl w:val="0"/>
          <w:numId w:val="13"/>
        </w:numPr>
        <w:spacing w:before="40" w:line="276" w:lineRule="auto"/>
        <w:rPr>
          <w:rFonts w:ascii="Aptos Narrow" w:hAnsi="Aptos Narrow"/>
          <w:b/>
          <w:bCs/>
          <w:sz w:val="20"/>
          <w:szCs w:val="20"/>
        </w:rPr>
      </w:pPr>
      <w:r w:rsidRPr="00B401B5">
        <w:rPr>
          <w:rFonts w:ascii="Aptos Narrow" w:hAnsi="Aptos Narrow"/>
          <w:b/>
          <w:bCs/>
          <w:sz w:val="20"/>
          <w:szCs w:val="20"/>
        </w:rPr>
        <w:t>pentru realizarea investițiilor necesare la DDN</w:t>
      </w:r>
    </w:p>
    <w:p w14:paraId="2CCC5332" w14:textId="6A24D5E8" w:rsidR="00B401B5" w:rsidRPr="00B401B5" w:rsidRDefault="00B401B5" w:rsidP="00B401B5">
      <w:pPr>
        <w:pStyle w:val="Listparagraf"/>
        <w:numPr>
          <w:ilvl w:val="1"/>
          <w:numId w:val="17"/>
        </w:numPr>
        <w:spacing w:before="40" w:line="276" w:lineRule="auto"/>
        <w:ind w:left="1170"/>
        <w:rPr>
          <w:rFonts w:ascii="Aptos Narrow" w:hAnsi="Aptos Narrow"/>
          <w:sz w:val="20"/>
          <w:szCs w:val="20"/>
        </w:rPr>
      </w:pPr>
      <w:r w:rsidRPr="00B401B5">
        <w:rPr>
          <w:rFonts w:ascii="Aptos Narrow" w:hAnsi="Aptos Narrow"/>
          <w:sz w:val="20"/>
          <w:szCs w:val="20"/>
        </w:rPr>
        <w:t>Elaborarea tuturor studiilor de teren ce sunt necesare pentru implementarea investițiilor;</w:t>
      </w:r>
    </w:p>
    <w:p w14:paraId="35A076B0" w14:textId="0770994C" w:rsidR="00B401B5" w:rsidRPr="00B401B5" w:rsidRDefault="00B401B5" w:rsidP="00B401B5">
      <w:pPr>
        <w:pStyle w:val="Listparagraf"/>
        <w:numPr>
          <w:ilvl w:val="1"/>
          <w:numId w:val="17"/>
        </w:numPr>
        <w:spacing w:before="40" w:line="276" w:lineRule="auto"/>
        <w:ind w:left="1170"/>
        <w:rPr>
          <w:rFonts w:ascii="Aptos Narrow" w:hAnsi="Aptos Narrow"/>
          <w:sz w:val="20"/>
          <w:szCs w:val="20"/>
        </w:rPr>
      </w:pPr>
      <w:r w:rsidRPr="00B401B5">
        <w:rPr>
          <w:rFonts w:ascii="Aptos Narrow" w:hAnsi="Aptos Narrow"/>
          <w:sz w:val="20"/>
          <w:szCs w:val="20"/>
        </w:rPr>
        <w:t>Elaborarea Documentațiilor pentru obținerea avizelor, acordurilor, autorizațiilor, inclusiv a autorizației de construire dacă se constată că sunt necesare actualizări ale avizelor/autorizațiilor/acordurilor existente;</w:t>
      </w:r>
    </w:p>
    <w:p w14:paraId="1F003816" w14:textId="05B5A4E6" w:rsidR="00B401B5" w:rsidRPr="00871D00" w:rsidRDefault="00B401B5" w:rsidP="00B401B5">
      <w:pPr>
        <w:pStyle w:val="Listparagraf"/>
        <w:numPr>
          <w:ilvl w:val="1"/>
          <w:numId w:val="17"/>
        </w:numPr>
        <w:spacing w:before="40" w:line="276" w:lineRule="auto"/>
        <w:ind w:left="1170"/>
        <w:rPr>
          <w:rFonts w:ascii="Aptos Narrow" w:hAnsi="Aptos Narrow"/>
          <w:sz w:val="20"/>
          <w:szCs w:val="20"/>
        </w:rPr>
      </w:pPr>
      <w:r w:rsidRPr="00B401B5">
        <w:rPr>
          <w:rFonts w:ascii="Aptos Narrow" w:hAnsi="Aptos Narrow"/>
          <w:sz w:val="20"/>
          <w:szCs w:val="20"/>
        </w:rPr>
        <w:t>Elaborarea Proiectului tehnic și a detaliilor de execuție în conformitate cu soluția propusă prin Studiul de fezabilitate privind ”Construirea celulei nr. 2 de depozitare la amplasamentul depozitului zonal Sânpaul, județul Mureș” elaborat de S.C. ARGIF PROIECT S.R.L. și aprobat de Consiliul Județean Mureș prin HCJ nr. 51 din 27 martie 2025</w:t>
      </w:r>
    </w:p>
    <w:p w14:paraId="7002A2CF" w14:textId="77777777" w:rsidR="00871D00" w:rsidRPr="00FE0E62" w:rsidRDefault="00871D00" w:rsidP="00FE0E62">
      <w:pPr>
        <w:spacing w:before="40" w:line="276" w:lineRule="auto"/>
        <w:rPr>
          <w:rFonts w:ascii="Aptos Narrow" w:hAnsi="Aptos Narrow"/>
          <w:sz w:val="20"/>
          <w:szCs w:val="20"/>
        </w:rPr>
      </w:pPr>
    </w:p>
    <w:p w14:paraId="4DDFD06F" w14:textId="6CDF9073" w:rsidR="00CC51E7" w:rsidRPr="00FE0E62" w:rsidRDefault="00CC51E7" w:rsidP="00FE0E62">
      <w:pPr>
        <w:spacing w:before="40" w:line="276" w:lineRule="auto"/>
        <w:rPr>
          <w:rFonts w:ascii="Aptos Narrow" w:hAnsi="Aptos Narrow"/>
          <w:sz w:val="20"/>
          <w:szCs w:val="20"/>
        </w:rPr>
      </w:pPr>
    </w:p>
    <w:sectPr w:rsidR="00CC51E7" w:rsidRPr="00FE0E62" w:rsidSect="004F29D2">
      <w:pgSz w:w="11909" w:h="16834" w:code="9"/>
      <w:pgMar w:top="864" w:right="720" w:bottom="1008" w:left="1152" w:header="76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D45C6" w14:textId="77777777" w:rsidR="00DD1F6E" w:rsidRDefault="00DD1F6E" w:rsidP="007F41D9">
      <w:pPr>
        <w:spacing w:before="0" w:after="0"/>
      </w:pPr>
      <w:r>
        <w:separator/>
      </w:r>
    </w:p>
  </w:endnote>
  <w:endnote w:type="continuationSeparator" w:id="0">
    <w:p w14:paraId="2E5F644C" w14:textId="77777777" w:rsidR="00DD1F6E" w:rsidRDefault="00DD1F6E" w:rsidP="007F41D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D59BE" w14:textId="77777777" w:rsidR="00DD1F6E" w:rsidRDefault="00DD1F6E" w:rsidP="007F41D9">
      <w:pPr>
        <w:spacing w:before="0" w:after="0"/>
      </w:pPr>
      <w:r>
        <w:separator/>
      </w:r>
    </w:p>
  </w:footnote>
  <w:footnote w:type="continuationSeparator" w:id="0">
    <w:p w14:paraId="3B0776CE" w14:textId="77777777" w:rsidR="00DD1F6E" w:rsidRDefault="00DD1F6E" w:rsidP="007F41D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3C6C"/>
    <w:multiLevelType w:val="multilevel"/>
    <w:tmpl w:val="BDD29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bullet"/>
      <w:lvlText w:val="-"/>
      <w:lvlJc w:val="left"/>
      <w:pPr>
        <w:ind w:left="1785" w:hanging="705"/>
      </w:pPr>
      <w:rPr>
        <w:rFonts w:ascii="Aptos Narrow" w:eastAsiaTheme="minorHAnsi" w:hAnsi="Aptos Narrow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A28E6"/>
    <w:multiLevelType w:val="hybridMultilevel"/>
    <w:tmpl w:val="624EC208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A031F"/>
    <w:multiLevelType w:val="hybridMultilevel"/>
    <w:tmpl w:val="BA749E66"/>
    <w:lvl w:ilvl="0" w:tplc="9BC8D7D2">
      <w:numFmt w:val="bullet"/>
      <w:lvlText w:val="-"/>
      <w:lvlJc w:val="left"/>
      <w:pPr>
        <w:ind w:left="1170" w:hanging="360"/>
      </w:pPr>
      <w:rPr>
        <w:rFonts w:ascii="Calibri" w:eastAsiaTheme="minorEastAsia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1CFC2422"/>
    <w:multiLevelType w:val="hybridMultilevel"/>
    <w:tmpl w:val="80BE6D6E"/>
    <w:lvl w:ilvl="0" w:tplc="E5F237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10DAD"/>
    <w:multiLevelType w:val="hybridMultilevel"/>
    <w:tmpl w:val="2C2AB2A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8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3947CA"/>
    <w:multiLevelType w:val="hybridMultilevel"/>
    <w:tmpl w:val="E06C4366"/>
    <w:lvl w:ilvl="0" w:tplc="1FBCCE3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C4768"/>
    <w:multiLevelType w:val="hybridMultilevel"/>
    <w:tmpl w:val="AFE0B504"/>
    <w:lvl w:ilvl="0" w:tplc="9A3C709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12481"/>
    <w:multiLevelType w:val="multilevel"/>
    <w:tmpl w:val="25AC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84044D"/>
    <w:multiLevelType w:val="hybridMultilevel"/>
    <w:tmpl w:val="723E3D86"/>
    <w:lvl w:ilvl="0" w:tplc="80BAE9D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A799D"/>
    <w:multiLevelType w:val="hybridMultilevel"/>
    <w:tmpl w:val="BC2A12A4"/>
    <w:lvl w:ilvl="0" w:tplc="9BC8D7D2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F3166A"/>
    <w:multiLevelType w:val="hybridMultilevel"/>
    <w:tmpl w:val="A2541AEE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9BC8D7D2">
      <w:numFmt w:val="bullet"/>
      <w:lvlText w:val="-"/>
      <w:lvlJc w:val="left"/>
      <w:pPr>
        <w:ind w:left="1440" w:hanging="360"/>
      </w:pPr>
      <w:rPr>
        <w:rFonts w:ascii="Calibri" w:eastAsiaTheme="minorEastAsia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2A3EE1"/>
    <w:multiLevelType w:val="hybridMultilevel"/>
    <w:tmpl w:val="C0F05C6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BA0603A4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8A00D3"/>
    <w:multiLevelType w:val="hybridMultilevel"/>
    <w:tmpl w:val="4E56B5D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D37B4"/>
    <w:multiLevelType w:val="hybridMultilevel"/>
    <w:tmpl w:val="4E9E912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A32608"/>
    <w:multiLevelType w:val="hybridMultilevel"/>
    <w:tmpl w:val="761233B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66D9D"/>
    <w:multiLevelType w:val="hybridMultilevel"/>
    <w:tmpl w:val="C5F6EF7E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5EA71B6"/>
    <w:multiLevelType w:val="multilevel"/>
    <w:tmpl w:val="6BD2C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1252633">
    <w:abstractNumId w:val="0"/>
  </w:num>
  <w:num w:numId="2" w16cid:durableId="631449160">
    <w:abstractNumId w:val="7"/>
  </w:num>
  <w:num w:numId="3" w16cid:durableId="743264229">
    <w:abstractNumId w:val="9"/>
  </w:num>
  <w:num w:numId="4" w16cid:durableId="473059388">
    <w:abstractNumId w:val="10"/>
  </w:num>
  <w:num w:numId="5" w16cid:durableId="1215579394">
    <w:abstractNumId w:val="12"/>
  </w:num>
  <w:num w:numId="6" w16cid:durableId="1673214295">
    <w:abstractNumId w:val="3"/>
  </w:num>
  <w:num w:numId="7" w16cid:durableId="1995985615">
    <w:abstractNumId w:val="16"/>
  </w:num>
  <w:num w:numId="8" w16cid:durableId="366415825">
    <w:abstractNumId w:val="2"/>
  </w:num>
  <w:num w:numId="9" w16cid:durableId="1594165548">
    <w:abstractNumId w:val="1"/>
  </w:num>
  <w:num w:numId="10" w16cid:durableId="2031249366">
    <w:abstractNumId w:val="6"/>
  </w:num>
  <w:num w:numId="11" w16cid:durableId="1620529416">
    <w:abstractNumId w:val="14"/>
  </w:num>
  <w:num w:numId="12" w16cid:durableId="1535266899">
    <w:abstractNumId w:val="8"/>
  </w:num>
  <w:num w:numId="13" w16cid:durableId="1379087111">
    <w:abstractNumId w:val="11"/>
  </w:num>
  <w:num w:numId="14" w16cid:durableId="522868370">
    <w:abstractNumId w:val="13"/>
  </w:num>
  <w:num w:numId="15" w16cid:durableId="577787896">
    <w:abstractNumId w:val="5"/>
  </w:num>
  <w:num w:numId="16" w16cid:durableId="677118367">
    <w:abstractNumId w:val="15"/>
  </w:num>
  <w:num w:numId="17" w16cid:durableId="16596468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6CB"/>
    <w:rsid w:val="00017125"/>
    <w:rsid w:val="0003461D"/>
    <w:rsid w:val="000346CB"/>
    <w:rsid w:val="000879C3"/>
    <w:rsid w:val="000918D8"/>
    <w:rsid w:val="000C6E11"/>
    <w:rsid w:val="00104C9A"/>
    <w:rsid w:val="0015587B"/>
    <w:rsid w:val="001659F3"/>
    <w:rsid w:val="001A5E1C"/>
    <w:rsid w:val="001A6DF9"/>
    <w:rsid w:val="001B196A"/>
    <w:rsid w:val="001B7109"/>
    <w:rsid w:val="002008BA"/>
    <w:rsid w:val="00242CD8"/>
    <w:rsid w:val="0025711A"/>
    <w:rsid w:val="00273F7A"/>
    <w:rsid w:val="002802C4"/>
    <w:rsid w:val="00282A13"/>
    <w:rsid w:val="002D33C4"/>
    <w:rsid w:val="002D5B04"/>
    <w:rsid w:val="002E5F9D"/>
    <w:rsid w:val="00310AAD"/>
    <w:rsid w:val="00344936"/>
    <w:rsid w:val="00356002"/>
    <w:rsid w:val="003C2F89"/>
    <w:rsid w:val="003F449C"/>
    <w:rsid w:val="00415C50"/>
    <w:rsid w:val="0046470F"/>
    <w:rsid w:val="00466BFA"/>
    <w:rsid w:val="004F29D2"/>
    <w:rsid w:val="005215FB"/>
    <w:rsid w:val="00550100"/>
    <w:rsid w:val="00553BD2"/>
    <w:rsid w:val="00560AA8"/>
    <w:rsid w:val="00585FEB"/>
    <w:rsid w:val="00591214"/>
    <w:rsid w:val="00592B62"/>
    <w:rsid w:val="005A3533"/>
    <w:rsid w:val="005A3EA0"/>
    <w:rsid w:val="005F257D"/>
    <w:rsid w:val="00602E76"/>
    <w:rsid w:val="00624B51"/>
    <w:rsid w:val="00692216"/>
    <w:rsid w:val="006B25B6"/>
    <w:rsid w:val="006F4EE4"/>
    <w:rsid w:val="00704F74"/>
    <w:rsid w:val="00763AF8"/>
    <w:rsid w:val="0079013B"/>
    <w:rsid w:val="007F41D9"/>
    <w:rsid w:val="007F721E"/>
    <w:rsid w:val="008166D1"/>
    <w:rsid w:val="00871D00"/>
    <w:rsid w:val="00876BCD"/>
    <w:rsid w:val="00896F99"/>
    <w:rsid w:val="008A322B"/>
    <w:rsid w:val="008B0642"/>
    <w:rsid w:val="008E5BF4"/>
    <w:rsid w:val="008F74F8"/>
    <w:rsid w:val="0090733C"/>
    <w:rsid w:val="009109C1"/>
    <w:rsid w:val="009A59BC"/>
    <w:rsid w:val="009B2F1E"/>
    <w:rsid w:val="00A26B3E"/>
    <w:rsid w:val="00A96267"/>
    <w:rsid w:val="00AA1F29"/>
    <w:rsid w:val="00AF05A6"/>
    <w:rsid w:val="00B2028E"/>
    <w:rsid w:val="00B30935"/>
    <w:rsid w:val="00B3797C"/>
    <w:rsid w:val="00B401B5"/>
    <w:rsid w:val="00B756A4"/>
    <w:rsid w:val="00B9420E"/>
    <w:rsid w:val="00B94588"/>
    <w:rsid w:val="00BA3EBA"/>
    <w:rsid w:val="00BA4AB3"/>
    <w:rsid w:val="00C030B9"/>
    <w:rsid w:val="00C1189F"/>
    <w:rsid w:val="00C27DA2"/>
    <w:rsid w:val="00C45698"/>
    <w:rsid w:val="00C97AEE"/>
    <w:rsid w:val="00CB7F57"/>
    <w:rsid w:val="00CC51E7"/>
    <w:rsid w:val="00D241FE"/>
    <w:rsid w:val="00D74C38"/>
    <w:rsid w:val="00D96385"/>
    <w:rsid w:val="00DD1F6E"/>
    <w:rsid w:val="00DD7D6D"/>
    <w:rsid w:val="00E10C0F"/>
    <w:rsid w:val="00E13914"/>
    <w:rsid w:val="00E175BE"/>
    <w:rsid w:val="00E17BEA"/>
    <w:rsid w:val="00E20B23"/>
    <w:rsid w:val="00E42159"/>
    <w:rsid w:val="00E46115"/>
    <w:rsid w:val="00E81DBF"/>
    <w:rsid w:val="00EA7E1E"/>
    <w:rsid w:val="00EC567D"/>
    <w:rsid w:val="00EE0F5A"/>
    <w:rsid w:val="00F2375E"/>
    <w:rsid w:val="00F26AA5"/>
    <w:rsid w:val="00F50FC5"/>
    <w:rsid w:val="00F92203"/>
    <w:rsid w:val="00FB2183"/>
    <w:rsid w:val="00FE0E62"/>
    <w:rsid w:val="00FF1DE2"/>
    <w:rsid w:val="00FF3E6B"/>
    <w:rsid w:val="00FF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4C9BC"/>
  <w15:chartTrackingRefBased/>
  <w15:docId w15:val="{FE85AEBF-3725-47D8-9AE1-9376DA4E1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before="20" w:after="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itlu1">
    <w:name w:val="heading 1"/>
    <w:basedOn w:val="Normal"/>
    <w:next w:val="Normal"/>
    <w:link w:val="Titlu1Caracter"/>
    <w:uiPriority w:val="9"/>
    <w:qFormat/>
    <w:rsid w:val="00034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34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346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34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346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346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346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346CB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346CB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346CB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346CB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346CB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346CB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346CB"/>
    <w:rPr>
      <w:rFonts w:eastAsiaTheme="majorEastAsia" w:cstheme="majorBidi"/>
      <w:noProof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346CB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346CB"/>
    <w:rPr>
      <w:rFonts w:eastAsiaTheme="majorEastAsia" w:cstheme="majorBidi"/>
      <w:noProof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346CB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346CB"/>
    <w:rPr>
      <w:rFonts w:eastAsiaTheme="majorEastAsia" w:cstheme="majorBidi"/>
      <w:noProof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346CB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346CB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346C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346CB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346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346CB"/>
    <w:rPr>
      <w:i/>
      <w:iCs/>
      <w:noProof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346CB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346CB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346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346CB"/>
    <w:rPr>
      <w:i/>
      <w:iCs/>
      <w:noProof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346CB"/>
    <w:rPr>
      <w:b/>
      <w:bCs/>
      <w:smallCaps/>
      <w:color w:val="0F4761" w:themeColor="accent1" w:themeShade="BF"/>
      <w:spacing w:val="5"/>
    </w:rPr>
  </w:style>
  <w:style w:type="table" w:styleId="Tabelgril">
    <w:name w:val="Table Grid"/>
    <w:basedOn w:val="TabelNormal"/>
    <w:uiPriority w:val="39"/>
    <w:rsid w:val="00A26B3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92203"/>
    <w:rPr>
      <w:rFonts w:ascii="Times New Roman" w:hAnsi="Times New Roman" w:cs="Times New Roman"/>
      <w:sz w:val="24"/>
      <w:szCs w:val="24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7F41D9"/>
    <w:pPr>
      <w:spacing w:before="0" w:after="0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7F41D9"/>
    <w:rPr>
      <w:noProof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7F41D9"/>
    <w:rPr>
      <w:vertAlign w:val="superscript"/>
    </w:rPr>
  </w:style>
  <w:style w:type="table" w:styleId="TabelgrilLuminos">
    <w:name w:val="Grid Table Light"/>
    <w:basedOn w:val="TabelNormal"/>
    <w:uiPriority w:val="40"/>
    <w:rsid w:val="00CB7F57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Milasan Florin - Ovidiu</dc:creator>
  <cp:keywords/>
  <dc:description/>
  <cp:lastModifiedBy>marcela macarie</cp:lastModifiedBy>
  <cp:revision>2</cp:revision>
  <dcterms:created xsi:type="dcterms:W3CDTF">2025-12-12T10:36:00Z</dcterms:created>
  <dcterms:modified xsi:type="dcterms:W3CDTF">2025-12-12T10:36:00Z</dcterms:modified>
</cp:coreProperties>
</file>